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EF69B" w14:textId="4911D7EC" w:rsidR="00826893" w:rsidRDefault="008C3D33">
      <w:pPr>
        <w:pStyle w:val="a5"/>
        <w:ind w:firstLine="640"/>
      </w:pPr>
      <w:r>
        <w:rPr>
          <w:rFonts w:eastAsia="宋体" w:hint="eastAsia"/>
          <w:noProof/>
        </w:rPr>
        <w:drawing>
          <wp:anchor distT="0" distB="0" distL="114300" distR="114300" simplePos="0" relativeHeight="251662336" behindDoc="0" locked="0" layoutInCell="1" allowOverlap="1" wp14:anchorId="69EBE92D" wp14:editId="17B08B91">
            <wp:simplePos x="0" y="0"/>
            <wp:positionH relativeFrom="column">
              <wp:posOffset>5381625</wp:posOffset>
            </wp:positionH>
            <wp:positionV relativeFrom="paragraph">
              <wp:posOffset>-828675</wp:posOffset>
            </wp:positionV>
            <wp:extent cx="909955" cy="657860"/>
            <wp:effectExtent l="0" t="0" r="4445" b="8890"/>
            <wp:wrapNone/>
            <wp:docPr id="1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ogo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hint="eastAsia"/>
        </w:rPr>
        <w:t>活性炭吸附设施运行状态监控系统</w:t>
      </w:r>
    </w:p>
    <w:p w14:paraId="70C74916" w14:textId="049AFE13" w:rsidR="00826893" w:rsidRDefault="00000000">
      <w:pPr>
        <w:ind w:firstLineChars="0" w:firstLine="0"/>
        <w:jc w:val="center"/>
      </w:pPr>
      <w:bookmarkStart w:id="0" w:name="_Hlk175650441"/>
      <w:bookmarkEnd w:id="0"/>
      <w:r>
        <w:rPr>
          <w:rFonts w:hint="eastAsia"/>
        </w:rPr>
        <w:t>（型号：</w:t>
      </w:r>
      <w:r>
        <w:t>LWAE-HXT-JCK-CQS-WZD</w:t>
      </w:r>
      <w:r>
        <w:rPr>
          <w:rFonts w:hint="eastAsia"/>
        </w:rPr>
        <w:t>）</w:t>
      </w:r>
    </w:p>
    <w:p w14:paraId="284BB459" w14:textId="77777777" w:rsidR="00826893" w:rsidRDefault="00826893">
      <w:pPr>
        <w:pStyle w:val="a5"/>
        <w:jc w:val="both"/>
      </w:pPr>
    </w:p>
    <w:p w14:paraId="7B528EC6" w14:textId="77777777" w:rsidR="00826893" w:rsidRDefault="00000000">
      <w:pPr>
        <w:pStyle w:val="1"/>
      </w:pPr>
      <w:r>
        <w:rPr>
          <w:rFonts w:hint="eastAsia"/>
        </w:rPr>
        <w:t>产品简介</w:t>
      </w:r>
    </w:p>
    <w:p w14:paraId="293C36F8" w14:textId="77777777" w:rsidR="00826893" w:rsidRDefault="00000000">
      <w:pPr>
        <w:ind w:firstLine="640"/>
      </w:pPr>
      <w:r>
        <w:rPr>
          <w:rFonts w:hint="eastAsia"/>
        </w:rPr>
        <w:t>采用多参数智能感知设备实时检测活性炭吸附设施进出口参数（包括温度、湿度、风速、压力、</w:t>
      </w:r>
      <w:r>
        <w:rPr>
          <w:rFonts w:hint="eastAsia"/>
        </w:rPr>
        <w:t>VOCs</w:t>
      </w:r>
      <w:r>
        <w:rPr>
          <w:rFonts w:hint="eastAsia"/>
        </w:rPr>
        <w:t>浓度），通过大数据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和分析技术，智能判别活性炭吸附设施运行状态（包括正常、预警、饱和三种），及时提醒活性炭更换，避免超标排放、废气处理设施不正常使用等违法风险，并自动形成活性炭吸附曲线、治理设施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账和活性炭</w:t>
      </w:r>
      <w:proofErr w:type="gramStart"/>
      <w:r>
        <w:rPr>
          <w:rFonts w:hint="eastAsia"/>
        </w:rPr>
        <w:t>更换台</w:t>
      </w:r>
      <w:proofErr w:type="gramEnd"/>
      <w:r>
        <w:rPr>
          <w:rFonts w:hint="eastAsia"/>
        </w:rPr>
        <w:t>账。系统支持企业精准换炭、接入环保等平台，实现企业降本增效，有效解决环保设施管理不规范带来的痛点问题。</w:t>
      </w:r>
    </w:p>
    <w:p w14:paraId="06159772" w14:textId="77777777" w:rsidR="00826893" w:rsidRDefault="0000000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D6AD1B4" wp14:editId="65FBC1A7">
            <wp:extent cx="5219700" cy="1652270"/>
            <wp:effectExtent l="0" t="0" r="0" b="5080"/>
            <wp:docPr id="125244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4345" name="图片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FB19B" w14:textId="77777777" w:rsidR="00826893" w:rsidRDefault="00826893">
      <w:pPr>
        <w:ind w:firstLine="640"/>
      </w:pPr>
    </w:p>
    <w:p w14:paraId="432D3BD5" w14:textId="77777777" w:rsidR="00826893" w:rsidRDefault="00000000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95D40E2" w14:textId="77777777" w:rsidR="00826893" w:rsidRDefault="00826893">
      <w:pPr>
        <w:ind w:firstLine="640"/>
      </w:pPr>
    </w:p>
    <w:p w14:paraId="498EE429" w14:textId="77777777" w:rsidR="00826893" w:rsidRDefault="00000000">
      <w:pPr>
        <w:pStyle w:val="1"/>
      </w:pPr>
      <w:r>
        <w:rPr>
          <w:rFonts w:hint="eastAsia"/>
        </w:rPr>
        <w:t>产品组成及参数</w:t>
      </w:r>
    </w:p>
    <w:p w14:paraId="09D3CC5E" w14:textId="77777777" w:rsidR="00826893" w:rsidRDefault="00000000">
      <w:pPr>
        <w:ind w:firstLine="640"/>
      </w:pPr>
      <w:r>
        <w:rPr>
          <w:rFonts w:hint="eastAsia"/>
        </w:rPr>
        <w:t>由多参数智能检测设备、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服务和手机</w:t>
      </w:r>
      <w:proofErr w:type="gramStart"/>
      <w:r>
        <w:rPr>
          <w:rFonts w:hint="eastAsia"/>
        </w:rPr>
        <w:t>端微信</w:t>
      </w:r>
      <w:proofErr w:type="gramEnd"/>
      <w:r>
        <w:rPr>
          <w:rFonts w:hint="eastAsia"/>
        </w:rPr>
        <w:t>小程序服务组成，</w:t>
      </w:r>
      <w:r>
        <w:rPr>
          <w:rFonts w:hint="eastAsia"/>
          <w:b/>
          <w:bCs/>
        </w:rPr>
        <w:t>可选防爆款。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11"/>
        <w:gridCol w:w="1280"/>
        <w:gridCol w:w="3881"/>
        <w:gridCol w:w="2850"/>
      </w:tblGrid>
      <w:tr w:rsidR="00826893" w14:paraId="730BE627" w14:textId="77777777">
        <w:trPr>
          <w:tblHeader/>
        </w:trPr>
        <w:tc>
          <w:tcPr>
            <w:tcW w:w="300" w:type="pct"/>
          </w:tcPr>
          <w:p w14:paraId="1D53F2F7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751" w:type="pct"/>
          </w:tcPr>
          <w:p w14:paraId="389CA5C7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组成</w:t>
            </w:r>
          </w:p>
        </w:tc>
        <w:tc>
          <w:tcPr>
            <w:tcW w:w="2277" w:type="pct"/>
          </w:tcPr>
          <w:p w14:paraId="6C909809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主要参数</w:t>
            </w:r>
          </w:p>
        </w:tc>
        <w:tc>
          <w:tcPr>
            <w:tcW w:w="1672" w:type="pct"/>
          </w:tcPr>
          <w:p w14:paraId="02257BD2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产品外观</w:t>
            </w:r>
          </w:p>
        </w:tc>
      </w:tr>
      <w:tr w:rsidR="00826893" w14:paraId="03375263" w14:textId="77777777">
        <w:tc>
          <w:tcPr>
            <w:tcW w:w="300" w:type="pct"/>
          </w:tcPr>
          <w:p w14:paraId="2A894F39" w14:textId="77777777" w:rsidR="00826893" w:rsidRDefault="00000000">
            <w:pPr>
              <w:pStyle w:val="a7"/>
            </w:pPr>
            <w:r>
              <w:rPr>
                <w:rFonts w:hint="eastAsia"/>
              </w:rPr>
              <w:t>1</w:t>
            </w:r>
          </w:p>
        </w:tc>
        <w:tc>
          <w:tcPr>
            <w:tcW w:w="751" w:type="pct"/>
          </w:tcPr>
          <w:p w14:paraId="70B0FB38" w14:textId="77777777" w:rsidR="00826893" w:rsidRDefault="00000000">
            <w:pPr>
              <w:pStyle w:val="a7"/>
            </w:pPr>
            <w:r>
              <w:rPr>
                <w:rFonts w:hint="eastAsia"/>
              </w:rPr>
              <w:t>进口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出口</w:t>
            </w:r>
            <w:r>
              <w:rPr>
                <w:rFonts w:hint="eastAsia"/>
              </w:rPr>
              <w:t>VOCs</w:t>
            </w:r>
            <w:r>
              <w:rPr>
                <w:rFonts w:hint="eastAsia"/>
              </w:rPr>
              <w:t>传感器</w:t>
            </w:r>
          </w:p>
        </w:tc>
        <w:tc>
          <w:tcPr>
            <w:tcW w:w="2277" w:type="pct"/>
          </w:tcPr>
          <w:p w14:paraId="50A2986A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适用环境</w:t>
            </w:r>
            <w:r>
              <w:rPr>
                <w:rFonts w:hint="eastAsia"/>
              </w:rPr>
              <w:t>：适用于高粉尘、高湿度、高有机废气、兼容可燃气体检测功能</w:t>
            </w:r>
          </w:p>
          <w:p w14:paraId="08BE0B2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量程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—</w:t>
            </w:r>
            <w:r>
              <w:rPr>
                <w:rFonts w:hint="eastAsia"/>
              </w:rPr>
              <w:t>2000 ppm</w:t>
            </w:r>
          </w:p>
          <w:p w14:paraId="7DBDA4AF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响应时间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&lt;5 s</w:t>
            </w:r>
          </w:p>
          <w:p w14:paraId="6F63DA83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最低检测下限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500 ppb</w:t>
            </w:r>
          </w:p>
          <w:p w14:paraId="64C2C70D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精度</w:t>
            </w:r>
            <w:r>
              <w:t>:≤0.1</w:t>
            </w:r>
            <w:r>
              <w:rPr>
                <w:rFonts w:hint="eastAsia"/>
              </w:rPr>
              <w:t xml:space="preserve"> </w:t>
            </w:r>
            <w:r>
              <w:t>ppm</w:t>
            </w:r>
          </w:p>
          <w:p w14:paraId="1F5B3A7B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工作温度</w:t>
            </w:r>
            <w:r>
              <w:t>:-40 to 5</w:t>
            </w:r>
            <w:r>
              <w:rPr>
                <w:rFonts w:hint="eastAsia"/>
              </w:rPr>
              <w:t>5</w:t>
            </w:r>
            <w:r>
              <w:t xml:space="preserve"> °C</w:t>
            </w:r>
          </w:p>
          <w:p w14:paraId="09DF44B9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工作湿度</w:t>
            </w:r>
            <w:r>
              <w:t>:0 to 95 % R.H</w:t>
            </w:r>
          </w:p>
          <w:p w14:paraId="555C1DFC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进气方式：</w:t>
            </w:r>
            <w:r>
              <w:rPr>
                <w:rFonts w:hint="eastAsia"/>
              </w:rPr>
              <w:t>泵吸式</w:t>
            </w:r>
          </w:p>
          <w:p w14:paraId="49F72FE7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工作寿命：</w:t>
            </w:r>
            <w:r>
              <w:rPr>
                <w:rFonts w:hint="eastAsia"/>
              </w:rPr>
              <w:t>&gt;5</w:t>
            </w:r>
            <w:r>
              <w:rPr>
                <w:rFonts w:hint="eastAsia"/>
              </w:rPr>
              <w:t>年（除灯泡和电极片外），灯泡典型寿命</w:t>
            </w:r>
            <w:r>
              <w:rPr>
                <w:rFonts w:hint="eastAsia"/>
              </w:rPr>
              <w:t>&gt;10000</w:t>
            </w:r>
            <w:r>
              <w:rPr>
                <w:rFonts w:hint="eastAsia"/>
              </w:rPr>
              <w:t>小时，电极片</w:t>
            </w:r>
            <w:r>
              <w:rPr>
                <w:rFonts w:hint="eastAsia"/>
              </w:rPr>
              <w:t>&gt;2</w:t>
            </w:r>
            <w:r>
              <w:rPr>
                <w:rFonts w:hint="eastAsia"/>
              </w:rPr>
              <w:t>年</w:t>
            </w:r>
          </w:p>
          <w:p w14:paraId="2AF58537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防爆认证：</w:t>
            </w:r>
            <w:r>
              <w:t xml:space="preserve">Ex </w:t>
            </w:r>
            <w:proofErr w:type="spellStart"/>
            <w:r>
              <w:t>ia</w:t>
            </w:r>
            <w:proofErr w:type="spellEnd"/>
            <w:r>
              <w:t xml:space="preserve"> IIC T4 Ga</w:t>
            </w:r>
          </w:p>
          <w:p w14:paraId="28044FB8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目标气体：</w:t>
            </w:r>
            <w:r>
              <w:rPr>
                <w:rFonts w:hint="eastAsia"/>
              </w:rPr>
              <w:t>气体电离势能小于</w:t>
            </w:r>
            <w:r>
              <w:rPr>
                <w:rFonts w:hint="eastAsia"/>
              </w:rPr>
              <w:t>10.6eV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VOCs</w:t>
            </w:r>
          </w:p>
        </w:tc>
        <w:tc>
          <w:tcPr>
            <w:tcW w:w="1672" w:type="pct"/>
          </w:tcPr>
          <w:p w14:paraId="48731D49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64106A7" wp14:editId="07A8E620">
                  <wp:extent cx="555625" cy="568325"/>
                  <wp:effectExtent l="95250" t="76200" r="53975" b="79375"/>
                  <wp:docPr id="20864381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3817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21"/>
                          <a:stretch>
                            <a:fillRect/>
                          </a:stretch>
                        </pic:blipFill>
                        <pic:spPr>
                          <a:xfrm rot="20482090">
                            <a:off x="0" y="0"/>
                            <a:ext cx="555625" cy="56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5C30F882" w14:textId="77777777">
        <w:tc>
          <w:tcPr>
            <w:tcW w:w="300" w:type="pct"/>
          </w:tcPr>
          <w:p w14:paraId="7C6063C6" w14:textId="77777777" w:rsidR="00826893" w:rsidRDefault="00000000">
            <w:pPr>
              <w:pStyle w:val="a7"/>
            </w:pPr>
            <w:r>
              <w:rPr>
                <w:rFonts w:hint="eastAsia"/>
              </w:rPr>
              <w:t>2</w:t>
            </w:r>
          </w:p>
        </w:tc>
        <w:tc>
          <w:tcPr>
            <w:tcW w:w="751" w:type="pct"/>
          </w:tcPr>
          <w:p w14:paraId="18E08B89" w14:textId="77777777" w:rsidR="00826893" w:rsidRDefault="00000000">
            <w:pPr>
              <w:pStyle w:val="a7"/>
            </w:pPr>
            <w:r>
              <w:rPr>
                <w:rFonts w:hint="eastAsia"/>
              </w:rPr>
              <w:t>风速传感器</w:t>
            </w:r>
          </w:p>
        </w:tc>
        <w:tc>
          <w:tcPr>
            <w:tcW w:w="2277" w:type="pct"/>
          </w:tcPr>
          <w:p w14:paraId="7955C0D6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风速量程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&lt;</w:t>
            </w:r>
            <w:r>
              <w:t>=70m/s</w:t>
            </w:r>
          </w:p>
          <w:p w14:paraId="69D3C92D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风速分辨率：</w:t>
            </w:r>
            <w:r>
              <w:rPr>
                <w:rFonts w:hint="eastAsia"/>
              </w:rPr>
              <w:t>0.1 m/s</w:t>
            </w:r>
          </w:p>
          <w:p w14:paraId="7CD9B1DD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响应时间：</w:t>
            </w:r>
            <w:r>
              <w:rPr>
                <w:rFonts w:hint="eastAsia"/>
              </w:rPr>
              <w:t>&lt;</w:t>
            </w:r>
            <w:r>
              <w:t>=</w:t>
            </w:r>
            <w:r>
              <w:rPr>
                <w:rFonts w:hint="eastAsia"/>
              </w:rPr>
              <w:t>1 s</w:t>
            </w:r>
          </w:p>
          <w:p w14:paraId="4689686A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工作温度：</w:t>
            </w:r>
            <w:r>
              <w:t xml:space="preserve">20~ +70 </w:t>
            </w:r>
            <w:r>
              <w:rPr>
                <w:rFonts w:hint="eastAsia"/>
              </w:rPr>
              <w:t>℃</w:t>
            </w:r>
          </w:p>
          <w:p w14:paraId="20779189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防爆认证：</w:t>
            </w:r>
            <w:r>
              <w:t>Ex d IIC T6 Gb</w:t>
            </w:r>
          </w:p>
        </w:tc>
        <w:tc>
          <w:tcPr>
            <w:tcW w:w="1672" w:type="pct"/>
          </w:tcPr>
          <w:p w14:paraId="2617053F" w14:textId="77777777" w:rsidR="00826893" w:rsidRDefault="00000000">
            <w:pPr>
              <w:pStyle w:val="a7"/>
            </w:pPr>
            <w:r>
              <w:rPr>
                <w:rFonts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591089A" wp14:editId="6AE6FD2F">
                  <wp:extent cx="488950" cy="1256665"/>
                  <wp:effectExtent l="0" t="250508" r="0" b="327342"/>
                  <wp:docPr id="90713637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13637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2" t="7437" r="30653" b="4927"/>
                          <a:stretch>
                            <a:fillRect/>
                          </a:stretch>
                        </pic:blipFill>
                        <pic:spPr>
                          <a:xfrm rot="2700000">
                            <a:off x="0" y="0"/>
                            <a:ext cx="501970" cy="128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6A1BEF7E" w14:textId="77777777">
        <w:tc>
          <w:tcPr>
            <w:tcW w:w="300" w:type="pct"/>
          </w:tcPr>
          <w:p w14:paraId="5DBA7D06" w14:textId="77777777" w:rsidR="00826893" w:rsidRDefault="00000000">
            <w:pPr>
              <w:pStyle w:val="a7"/>
            </w:pPr>
            <w:r>
              <w:rPr>
                <w:rFonts w:hint="eastAsia"/>
              </w:rPr>
              <w:t>3</w:t>
            </w:r>
          </w:p>
        </w:tc>
        <w:tc>
          <w:tcPr>
            <w:tcW w:w="751" w:type="pct"/>
          </w:tcPr>
          <w:p w14:paraId="565B3B4D" w14:textId="77777777" w:rsidR="00826893" w:rsidRDefault="00000000">
            <w:pPr>
              <w:pStyle w:val="a7"/>
            </w:pPr>
            <w:r>
              <w:rPr>
                <w:rFonts w:hint="eastAsia"/>
              </w:rPr>
              <w:t>温湿度压力传感器</w:t>
            </w:r>
          </w:p>
          <w:p w14:paraId="04FED6F0" w14:textId="77777777" w:rsidR="00826893" w:rsidRDefault="00000000">
            <w:pPr>
              <w:pStyle w:val="a7"/>
            </w:pPr>
            <w:r>
              <w:rPr>
                <w:rFonts w:hint="eastAsia"/>
              </w:rPr>
              <w:t>（三合一）</w:t>
            </w:r>
          </w:p>
        </w:tc>
        <w:tc>
          <w:tcPr>
            <w:tcW w:w="2277" w:type="pct"/>
          </w:tcPr>
          <w:p w14:paraId="3F88601F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工作温度：</w:t>
            </w:r>
            <w:r>
              <w:rPr>
                <w:rFonts w:hint="eastAsia"/>
              </w:rPr>
              <w:t>-40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℃</w:t>
            </w:r>
          </w:p>
          <w:p w14:paraId="6DDC622C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存储温度：</w:t>
            </w:r>
            <w:r>
              <w:rPr>
                <w:rFonts w:hint="eastAsia"/>
              </w:rPr>
              <w:t>-55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℃</w:t>
            </w:r>
          </w:p>
          <w:p w14:paraId="3AAF14D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防水等级：</w:t>
            </w:r>
            <w:r>
              <w:rPr>
                <w:rFonts w:hint="eastAsia"/>
              </w:rPr>
              <w:t>可</w:t>
            </w:r>
            <w:r>
              <w:rPr>
                <w:rFonts w:hint="eastAsia"/>
              </w:rPr>
              <w:t>IP67</w:t>
            </w:r>
          </w:p>
          <w:p w14:paraId="69BE5FE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响应时间：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 xml:space="preserve">100 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  <w:p w14:paraId="47711F4B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温度量程：</w:t>
            </w:r>
            <w:r>
              <w:rPr>
                <w:rFonts w:hint="eastAsia"/>
              </w:rPr>
              <w:t xml:space="preserve">-40 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 xml:space="preserve">80 </w:t>
            </w:r>
            <w:r>
              <w:rPr>
                <w:rFonts w:hint="eastAsia"/>
              </w:rPr>
              <w:t>℃</w:t>
            </w:r>
          </w:p>
          <w:p w14:paraId="59CA50F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温度精度：</w:t>
            </w: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 xml:space="preserve">0.3 </w:t>
            </w:r>
            <w:r>
              <w:rPr>
                <w:rFonts w:hint="eastAsia"/>
              </w:rPr>
              <w:t>℃</w:t>
            </w:r>
          </w:p>
          <w:p w14:paraId="41901F7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温度分辨率：</w:t>
            </w:r>
            <w:r>
              <w:rPr>
                <w:rFonts w:hint="eastAsia"/>
              </w:rPr>
              <w:t xml:space="preserve">0.1 </w:t>
            </w:r>
            <w:r>
              <w:rPr>
                <w:rFonts w:hint="eastAsia"/>
              </w:rPr>
              <w:t>℃</w:t>
            </w:r>
          </w:p>
          <w:p w14:paraId="51130F7C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湿度量程：</w:t>
            </w:r>
            <w:r>
              <w:t>0~100 %RH</w:t>
            </w:r>
          </w:p>
          <w:p w14:paraId="6345F54A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湿度精度：</w:t>
            </w:r>
            <w:r>
              <w:rPr>
                <w:rFonts w:hint="eastAsia"/>
              </w:rPr>
              <w:t>±</w:t>
            </w:r>
            <w:r>
              <w:t>3 %RH</w:t>
            </w:r>
          </w:p>
          <w:p w14:paraId="0DE011A5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湿度分辨率：</w:t>
            </w:r>
            <w:r>
              <w:t>0.1 %RH</w:t>
            </w:r>
          </w:p>
          <w:p w14:paraId="6811A0C9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大气压量程：</w:t>
            </w:r>
            <w:r>
              <w:t>300~120 Kpa</w:t>
            </w:r>
          </w:p>
          <w:p w14:paraId="0752218E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大气压精度：</w:t>
            </w:r>
            <w:r>
              <w:rPr>
                <w:rFonts w:hint="eastAsia"/>
              </w:rPr>
              <w:t>±</w:t>
            </w:r>
            <w:r>
              <w:t>10 Pa</w:t>
            </w:r>
          </w:p>
          <w:p w14:paraId="74DDF297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大气压分辨率：</w:t>
            </w:r>
            <w:r>
              <w:t>1 Pa</w:t>
            </w:r>
          </w:p>
        </w:tc>
        <w:tc>
          <w:tcPr>
            <w:tcW w:w="1672" w:type="pct"/>
          </w:tcPr>
          <w:p w14:paraId="01B078EE" w14:textId="77777777" w:rsidR="00826893" w:rsidRDefault="00000000">
            <w:pPr>
              <w:pStyle w:val="a7"/>
              <w:rPr>
                <w:b/>
                <w:bCs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B493700" wp14:editId="32CFC0AF">
                  <wp:extent cx="1090930" cy="1733550"/>
                  <wp:effectExtent l="0" t="0" r="0" b="0"/>
                  <wp:docPr id="156189108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89108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37" t="6388" r="20000" b="1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991" cy="174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35CADF30" w14:textId="77777777">
        <w:tc>
          <w:tcPr>
            <w:tcW w:w="300" w:type="pct"/>
          </w:tcPr>
          <w:p w14:paraId="4CBF94FC" w14:textId="77777777" w:rsidR="00826893" w:rsidRDefault="00000000">
            <w:pPr>
              <w:pStyle w:val="a7"/>
            </w:pPr>
            <w:r>
              <w:lastRenderedPageBreak/>
              <w:t>5</w:t>
            </w:r>
          </w:p>
        </w:tc>
        <w:tc>
          <w:tcPr>
            <w:tcW w:w="751" w:type="pct"/>
          </w:tcPr>
          <w:p w14:paraId="6CC35AB7" w14:textId="77777777" w:rsidR="00826893" w:rsidRDefault="00000000">
            <w:pPr>
              <w:pStyle w:val="a7"/>
            </w:pPr>
            <w:proofErr w:type="gramStart"/>
            <w:r>
              <w:rPr>
                <w:rFonts w:hint="eastAsia"/>
              </w:rPr>
              <w:t>云服务</w:t>
            </w:r>
            <w:proofErr w:type="gramEnd"/>
          </w:p>
        </w:tc>
        <w:tc>
          <w:tcPr>
            <w:tcW w:w="2277" w:type="pct"/>
          </w:tcPr>
          <w:p w14:paraId="1D7C1026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数据存储：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年以上</w:t>
            </w:r>
          </w:p>
          <w:p w14:paraId="3B844A69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智能计算：</w:t>
            </w:r>
            <w:r>
              <w:rPr>
                <w:rFonts w:hint="eastAsia"/>
              </w:rPr>
              <w:t>实时计算分析活性炭处理效率、运行时长等信息</w:t>
            </w:r>
          </w:p>
          <w:p w14:paraId="5D27785B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数据查询及导出：</w:t>
            </w:r>
            <w:r>
              <w:rPr>
                <w:rFonts w:hint="eastAsia"/>
              </w:rPr>
              <w:t>实时数据、活性炭吸附曲线、</w:t>
            </w:r>
            <w:proofErr w:type="gramStart"/>
            <w:r>
              <w:rPr>
                <w:rFonts w:hint="eastAsia"/>
              </w:rPr>
              <w:t>更换台</w:t>
            </w:r>
            <w:proofErr w:type="gramEnd"/>
            <w:r>
              <w:rPr>
                <w:rFonts w:hint="eastAsia"/>
              </w:rPr>
              <w:t>账、</w:t>
            </w:r>
            <w:proofErr w:type="gramStart"/>
            <w:r>
              <w:rPr>
                <w:rFonts w:hint="eastAsia"/>
              </w:rPr>
              <w:t>运行台</w:t>
            </w:r>
            <w:proofErr w:type="gramEnd"/>
            <w:r>
              <w:rPr>
                <w:rFonts w:hint="eastAsia"/>
              </w:rPr>
              <w:t>账</w:t>
            </w:r>
          </w:p>
        </w:tc>
        <w:tc>
          <w:tcPr>
            <w:tcW w:w="1672" w:type="pct"/>
          </w:tcPr>
          <w:p w14:paraId="4E412F92" w14:textId="77777777" w:rsidR="00826893" w:rsidRDefault="00000000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671FD090" wp14:editId="4A912018">
                  <wp:extent cx="1200150" cy="466725"/>
                  <wp:effectExtent l="0" t="0" r="0" b="9525"/>
                  <wp:docPr id="918557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5575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0DC0891A" w14:textId="77777777">
        <w:tc>
          <w:tcPr>
            <w:tcW w:w="300" w:type="pct"/>
          </w:tcPr>
          <w:p w14:paraId="42E10489" w14:textId="77777777" w:rsidR="00826893" w:rsidRDefault="00000000">
            <w:pPr>
              <w:pStyle w:val="a7"/>
            </w:pPr>
            <w:r>
              <w:t>6</w:t>
            </w:r>
          </w:p>
        </w:tc>
        <w:tc>
          <w:tcPr>
            <w:tcW w:w="751" w:type="pct"/>
          </w:tcPr>
          <w:p w14:paraId="4D77DC47" w14:textId="77777777" w:rsidR="00826893" w:rsidRDefault="00000000">
            <w:pPr>
              <w:pStyle w:val="a7"/>
            </w:pPr>
            <w:r>
              <w:rPr>
                <w:rFonts w:hint="eastAsia"/>
              </w:rPr>
              <w:t>手机端（</w:t>
            </w:r>
            <w:proofErr w:type="gramStart"/>
            <w:r>
              <w:rPr>
                <w:rFonts w:hint="eastAsia"/>
              </w:rPr>
              <w:t>微信小</w:t>
            </w:r>
            <w:proofErr w:type="gramEnd"/>
            <w:r>
              <w:rPr>
                <w:rFonts w:hint="eastAsia"/>
              </w:rPr>
              <w:t>程序）</w:t>
            </w:r>
          </w:p>
        </w:tc>
        <w:tc>
          <w:tcPr>
            <w:tcW w:w="2277" w:type="pct"/>
          </w:tcPr>
          <w:p w14:paraId="0A4A67D6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数据查询：</w:t>
            </w:r>
            <w:r>
              <w:rPr>
                <w:rFonts w:hint="eastAsia"/>
              </w:rPr>
              <w:t>支持随时随地查询数据、活性炭饱和情况、吸附曲线、活性炭</w:t>
            </w:r>
            <w:proofErr w:type="gramStart"/>
            <w:r>
              <w:rPr>
                <w:rFonts w:hint="eastAsia"/>
              </w:rPr>
              <w:t>更换台</w:t>
            </w:r>
            <w:proofErr w:type="gramEnd"/>
            <w:r>
              <w:rPr>
                <w:rFonts w:hint="eastAsia"/>
              </w:rPr>
              <w:t>账、</w:t>
            </w:r>
            <w:proofErr w:type="gramStart"/>
            <w:r>
              <w:rPr>
                <w:rFonts w:hint="eastAsia"/>
              </w:rPr>
              <w:t>运行台</w:t>
            </w:r>
            <w:proofErr w:type="gramEnd"/>
            <w:r>
              <w:rPr>
                <w:rFonts w:hint="eastAsia"/>
              </w:rPr>
              <w:t>账等信息</w:t>
            </w:r>
          </w:p>
          <w:p w14:paraId="637E40A0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预警提醒：</w:t>
            </w:r>
            <w:r>
              <w:rPr>
                <w:rFonts w:hint="eastAsia"/>
              </w:rPr>
              <w:t>活性炭即将饱和时的预警、设施状态异常的预警（温度异常、压力异常、湿度异常等）以及程序更新升级的提醒</w:t>
            </w:r>
          </w:p>
          <w:p w14:paraId="7D8229B1" w14:textId="77777777" w:rsidR="00826893" w:rsidRDefault="00000000">
            <w:pPr>
              <w:pStyle w:val="a7"/>
              <w:jc w:val="left"/>
            </w:pPr>
            <w:r>
              <w:rPr>
                <w:rFonts w:hint="eastAsia"/>
                <w:b/>
                <w:bCs/>
              </w:rPr>
              <w:t>信息填报：</w:t>
            </w:r>
            <w:r>
              <w:rPr>
                <w:rFonts w:hint="eastAsia"/>
              </w:rPr>
              <w:t>企业基本信息填报及更新、换</w:t>
            </w:r>
            <w:proofErr w:type="gramStart"/>
            <w:r>
              <w:rPr>
                <w:rFonts w:hint="eastAsia"/>
              </w:rPr>
              <w:t>炭信息</w:t>
            </w:r>
            <w:proofErr w:type="gramEnd"/>
            <w:r>
              <w:rPr>
                <w:rFonts w:hint="eastAsia"/>
              </w:rPr>
              <w:t>填报</w:t>
            </w:r>
          </w:p>
        </w:tc>
        <w:tc>
          <w:tcPr>
            <w:tcW w:w="1672" w:type="pct"/>
          </w:tcPr>
          <w:p w14:paraId="058656E7" w14:textId="77777777" w:rsidR="00826893" w:rsidRDefault="00000000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3C891541" wp14:editId="720144F6">
                  <wp:extent cx="1411605" cy="2273300"/>
                  <wp:effectExtent l="0" t="0" r="0" b="0"/>
                  <wp:docPr id="193993465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934659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789" cy="22993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5C06ED5E" w14:textId="77777777">
        <w:tc>
          <w:tcPr>
            <w:tcW w:w="300" w:type="pct"/>
          </w:tcPr>
          <w:p w14:paraId="2E58723A" w14:textId="77777777" w:rsidR="00826893" w:rsidRDefault="00000000">
            <w:pPr>
              <w:pStyle w:val="a7"/>
            </w:pPr>
            <w:r>
              <w:rPr>
                <w:rFonts w:hint="eastAsia"/>
              </w:rPr>
              <w:t>7</w:t>
            </w:r>
          </w:p>
        </w:tc>
        <w:tc>
          <w:tcPr>
            <w:tcW w:w="751" w:type="pct"/>
          </w:tcPr>
          <w:p w14:paraId="1222F55D" w14:textId="77777777" w:rsidR="00826893" w:rsidRDefault="00000000">
            <w:pPr>
              <w:pStyle w:val="a7"/>
            </w:pPr>
            <w:r>
              <w:rPr>
                <w:rFonts w:hint="eastAsia"/>
              </w:rPr>
              <w:t>网页端</w:t>
            </w:r>
          </w:p>
        </w:tc>
        <w:tc>
          <w:tcPr>
            <w:tcW w:w="2277" w:type="pct"/>
          </w:tcPr>
          <w:p w14:paraId="622B9F8A" w14:textId="77777777" w:rsidR="00826893" w:rsidRDefault="00000000">
            <w:pPr>
              <w:pStyle w:val="a7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同手机端</w:t>
            </w:r>
          </w:p>
        </w:tc>
        <w:tc>
          <w:tcPr>
            <w:tcW w:w="1672" w:type="pct"/>
          </w:tcPr>
          <w:p w14:paraId="3E945829" w14:textId="77777777" w:rsidR="00826893" w:rsidRDefault="00826893">
            <w:pPr>
              <w:pStyle w:val="a7"/>
            </w:pPr>
          </w:p>
        </w:tc>
      </w:tr>
    </w:tbl>
    <w:p w14:paraId="10CD0C23" w14:textId="77777777" w:rsidR="00826893" w:rsidRDefault="00826893">
      <w:pPr>
        <w:ind w:firstLineChars="0" w:firstLine="0"/>
        <w:jc w:val="center"/>
        <w:rPr>
          <w:b/>
          <w:bCs/>
          <w:sz w:val="24"/>
          <w:szCs w:val="24"/>
        </w:rPr>
      </w:pPr>
    </w:p>
    <w:p w14:paraId="25575E27" w14:textId="77777777" w:rsidR="00826893" w:rsidRDefault="00000000">
      <w:pPr>
        <w:pStyle w:val="1"/>
      </w:pPr>
      <w:r>
        <w:rPr>
          <w:rFonts w:hint="eastAsia"/>
        </w:rPr>
        <w:t>产品功能</w:t>
      </w:r>
    </w:p>
    <w:p w14:paraId="23C3C3EE" w14:textId="77777777" w:rsidR="00826893" w:rsidRDefault="00000000">
      <w:pPr>
        <w:ind w:firstLine="643"/>
      </w:pPr>
      <w:r>
        <w:rPr>
          <w:rFonts w:hint="eastAsia"/>
          <w:b/>
          <w:bCs/>
        </w:rPr>
        <w:t>（一）活性炭更换提醒、设施违规行为预警。</w:t>
      </w:r>
      <w:r>
        <w:rPr>
          <w:rFonts w:hint="eastAsia"/>
        </w:rPr>
        <w:t>根据治污设施进出口</w:t>
      </w:r>
      <w:r>
        <w:rPr>
          <w:rFonts w:hint="eastAsia"/>
        </w:rPr>
        <w:t>VOCs</w:t>
      </w:r>
      <w:r>
        <w:rPr>
          <w:rFonts w:hint="eastAsia"/>
        </w:rPr>
        <w:t>浓度排放趋势，动态计算活性炭吸附饱和程度（即处理效率），在活性炭饱和前及时提醒企业更换；实时监控吸附设施温度、压力、湿度变化趋势，结合设施运行规范要求，提供设施运行状态诊断及预警服务，避免设施违规运行。</w:t>
      </w:r>
    </w:p>
    <w:p w14:paraId="2840390F" w14:textId="77777777" w:rsidR="00826893" w:rsidRDefault="00000000">
      <w:pPr>
        <w:ind w:firstLine="64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BF9637" wp14:editId="11F297C5">
            <wp:simplePos x="0" y="0"/>
            <wp:positionH relativeFrom="column">
              <wp:posOffset>1995170</wp:posOffset>
            </wp:positionH>
            <wp:positionV relativeFrom="paragraph">
              <wp:posOffset>868680</wp:posOffset>
            </wp:positionV>
            <wp:extent cx="3283585" cy="1628140"/>
            <wp:effectExtent l="0" t="0" r="0" b="0"/>
            <wp:wrapSquare wrapText="bothSides"/>
            <wp:docPr id="626113031" name="图片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13031" name="图片 2180"/>
                    <pic:cNvPicPr>
                      <a:picLocks noChangeAspect="1"/>
                    </pic:cNvPicPr>
                  </pic:nvPicPr>
                  <pic:blipFill>
                    <a:blip r:embed="rId14"/>
                    <a:srcRect l="4962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628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（二）自动形成</w:t>
      </w:r>
      <w:proofErr w:type="gramStart"/>
      <w:r>
        <w:rPr>
          <w:rFonts w:hint="eastAsia"/>
          <w:b/>
          <w:bCs/>
        </w:rPr>
        <w:t>电子台</w:t>
      </w:r>
      <w:proofErr w:type="gramEnd"/>
      <w:r>
        <w:rPr>
          <w:rFonts w:hint="eastAsia"/>
          <w:b/>
          <w:bCs/>
        </w:rPr>
        <w:t>账，无需人工纸质填报。</w:t>
      </w:r>
      <w:r>
        <w:rPr>
          <w:rFonts w:hint="eastAsia"/>
        </w:rPr>
        <w:t>系统会自动形成规范化的设施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账（设施运行时长、启停时间等），同时支持电子化的</w:t>
      </w:r>
      <w:proofErr w:type="gramStart"/>
      <w:r>
        <w:rPr>
          <w:rFonts w:hint="eastAsia"/>
        </w:rPr>
        <w:t>换炭台账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危废台</w:t>
      </w:r>
      <w:proofErr w:type="gramEnd"/>
      <w:r>
        <w:rPr>
          <w:rFonts w:hint="eastAsia"/>
        </w:rPr>
        <w:lastRenderedPageBreak/>
        <w:t>账等服务，无需人工填报，不仅节约了人力成本，同时也有助于台</w:t>
      </w:r>
      <w:proofErr w:type="gramStart"/>
      <w:r>
        <w:rPr>
          <w:rFonts w:hint="eastAsia"/>
        </w:rPr>
        <w:t>账记录</w:t>
      </w:r>
      <w:proofErr w:type="gramEnd"/>
      <w:r>
        <w:rPr>
          <w:rFonts w:hint="eastAsia"/>
        </w:rPr>
        <w:t>更加精准。</w:t>
      </w:r>
    </w:p>
    <w:p w14:paraId="42D9C5BF" w14:textId="77777777" w:rsidR="00826893" w:rsidRDefault="00000000">
      <w:pPr>
        <w:ind w:firstLine="643"/>
      </w:pPr>
      <w:r>
        <w:rPr>
          <w:rFonts w:hint="eastAsia"/>
          <w:b/>
          <w:bCs/>
        </w:rPr>
        <w:t>（三）支持数据云端存储，提供多终端查询服务。</w:t>
      </w:r>
      <w:r>
        <w:rPr>
          <w:rFonts w:hint="eastAsia"/>
        </w:rPr>
        <w:t>支持所有数据、台</w:t>
      </w:r>
      <w:proofErr w:type="gramStart"/>
      <w:r>
        <w:rPr>
          <w:rFonts w:hint="eastAsia"/>
        </w:rPr>
        <w:t>账信息</w:t>
      </w:r>
      <w:proofErr w:type="gramEnd"/>
      <w:r>
        <w:rPr>
          <w:rFonts w:hint="eastAsia"/>
        </w:rPr>
        <w:t>存储在云端，保存期限超过</w:t>
      </w:r>
      <w:r>
        <w:rPr>
          <w:rFonts w:hint="eastAsia"/>
        </w:rPr>
        <w:t>5</w:t>
      </w:r>
      <w:r>
        <w:rPr>
          <w:rFonts w:hint="eastAsia"/>
        </w:rPr>
        <w:t>年，安全可靠，同时支持从手机端、网页端上查询（不支持现场端查询）。</w:t>
      </w:r>
    </w:p>
    <w:p w14:paraId="37840D4C" w14:textId="77777777" w:rsidR="00826893" w:rsidRDefault="00000000">
      <w:pPr>
        <w:pStyle w:val="1"/>
      </w:pPr>
      <w:r>
        <w:rPr>
          <w:rFonts w:hint="eastAsia"/>
        </w:rPr>
        <w:t>产品优势</w:t>
      </w:r>
    </w:p>
    <w:p w14:paraId="5FFEFF70" w14:textId="77777777" w:rsidR="00826893" w:rsidRDefault="00000000">
      <w:pPr>
        <w:ind w:firstLine="643"/>
      </w:pPr>
      <w:r>
        <w:rPr>
          <w:rFonts w:hint="eastAsia"/>
          <w:b/>
          <w:bCs/>
        </w:rPr>
        <w:t>（一）减少换炭次数，节约换炭成本。</w:t>
      </w:r>
      <w:r>
        <w:rPr>
          <w:rFonts w:hint="eastAsia"/>
        </w:rPr>
        <w:t>对活性炭物尽其用，至其吸附完全饱和再提醒更换，比政策要求的换炭周期更长（超过</w:t>
      </w:r>
      <w:r>
        <w:rPr>
          <w:rFonts w:hint="eastAsia"/>
        </w:rPr>
        <w:t>500</w:t>
      </w:r>
      <w:r>
        <w:rPr>
          <w:rFonts w:hint="eastAsia"/>
        </w:rPr>
        <w:t>小时或</w:t>
      </w:r>
      <w:r>
        <w:rPr>
          <w:rFonts w:hint="eastAsia"/>
        </w:rPr>
        <w:t>3</w:t>
      </w:r>
      <w:r>
        <w:rPr>
          <w:rFonts w:hint="eastAsia"/>
        </w:rPr>
        <w:t>个月），减少换炭次数，降低采购成本。</w:t>
      </w:r>
    </w:p>
    <w:p w14:paraId="549A5BEE" w14:textId="77777777" w:rsidR="00826893" w:rsidRDefault="00000000">
      <w:pPr>
        <w:ind w:firstLine="643"/>
      </w:pPr>
      <w:r>
        <w:rPr>
          <w:rFonts w:hint="eastAsia"/>
          <w:b/>
          <w:bCs/>
        </w:rPr>
        <w:t>（二）强化预警服务，避免执法罚款。</w:t>
      </w:r>
      <w:r>
        <w:rPr>
          <w:rFonts w:hint="eastAsia"/>
        </w:rPr>
        <w:t>实时监控诊断活性炭吸附设施运行状态，及时预警，确保吸附设施运行状态满足规范要求，不仅能够延长活性炭的使用寿命，同时还能够避免执法罚款。</w:t>
      </w:r>
    </w:p>
    <w:p w14:paraId="40C5970C" w14:textId="77777777" w:rsidR="00826893" w:rsidRDefault="00000000">
      <w:pPr>
        <w:ind w:firstLine="643"/>
      </w:pPr>
      <w:r>
        <w:rPr>
          <w:rFonts w:hint="eastAsia"/>
          <w:b/>
          <w:bCs/>
        </w:rPr>
        <w:t>（三）提升管理水平，节省人工成本。</w:t>
      </w:r>
      <w:r>
        <w:rPr>
          <w:rFonts w:hint="eastAsia"/>
        </w:rPr>
        <w:t>系统可自动生成符合国家规范的设施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账（包括设施启停时间、运行时长），电子化记录活性炭</w:t>
      </w:r>
      <w:proofErr w:type="gramStart"/>
      <w:r>
        <w:rPr>
          <w:rFonts w:hint="eastAsia"/>
        </w:rPr>
        <w:t>更换台</w:t>
      </w:r>
      <w:proofErr w:type="gramEnd"/>
      <w:r>
        <w:rPr>
          <w:rFonts w:hint="eastAsia"/>
        </w:rPr>
        <w:t>账，无需安排专人维护，大大提高设施的管理效率，有效节约人力成本。</w:t>
      </w:r>
    </w:p>
    <w:p w14:paraId="77407C2D" w14:textId="77777777" w:rsidR="00826893" w:rsidRDefault="00000000">
      <w:pPr>
        <w:ind w:firstLine="643"/>
      </w:pPr>
      <w:r>
        <w:rPr>
          <w:rFonts w:hint="eastAsia"/>
          <w:b/>
          <w:bCs/>
        </w:rPr>
        <w:t>（四）多个平台接入，满足监管要求。</w:t>
      </w:r>
      <w:r>
        <w:rPr>
          <w:rFonts w:hint="eastAsia"/>
        </w:rPr>
        <w:t>系统支持接入监管平台、绿岛平台、杭州市环保码等多个平台，满足监管部门的监管要求，减少企业对接烦恼和现场执法检查的频次。</w:t>
      </w:r>
    </w:p>
    <w:p w14:paraId="7FE8BBDC" w14:textId="77777777" w:rsidR="00826893" w:rsidRDefault="00000000">
      <w:pPr>
        <w:pStyle w:val="1"/>
      </w:pPr>
      <w:r>
        <w:rPr>
          <w:rFonts w:hint="eastAsia"/>
        </w:rPr>
        <w:lastRenderedPageBreak/>
        <w:t>应用场景</w:t>
      </w:r>
    </w:p>
    <w:p w14:paraId="1E7BEE52" w14:textId="77777777" w:rsidR="00826893" w:rsidRDefault="00000000">
      <w:pPr>
        <w:ind w:firstLine="640"/>
      </w:pPr>
      <w:r>
        <w:rPr>
          <w:rFonts w:hint="eastAsia"/>
        </w:rPr>
        <w:t>适用于使用活性炭吸附设施处理</w:t>
      </w:r>
      <w:r>
        <w:rPr>
          <w:rFonts w:hint="eastAsia"/>
        </w:rPr>
        <w:t>VOCs</w:t>
      </w:r>
      <w:r>
        <w:rPr>
          <w:rFonts w:hint="eastAsia"/>
        </w:rPr>
        <w:t>废气的工业企业，包括但不限于汽修、家具制造、包装印刷、工业涂装、制鞋、塑料制品、化工、制药、化纤等行业。</w:t>
      </w:r>
    </w:p>
    <w:tbl>
      <w:tblPr>
        <w:tblStyle w:val="a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26893" w14:paraId="5116F373" w14:textId="77777777">
        <w:tc>
          <w:tcPr>
            <w:tcW w:w="1666" w:type="pct"/>
          </w:tcPr>
          <w:p w14:paraId="13727BF6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2B5279A" wp14:editId="1ABCF9EB">
                  <wp:extent cx="1778000" cy="1110615"/>
                  <wp:effectExtent l="0" t="0" r="0" b="0"/>
                  <wp:docPr id="1069820119" name="图片 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820119" name="图片 876"/>
                          <pic:cNvPicPr/>
                        </pic:nvPicPr>
                        <pic:blipFill>
                          <a:blip r:embed="rId15"/>
                          <a:srcRect b="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319" cy="1110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2A0A3A60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ECC5DF9" wp14:editId="613DFCBC">
                  <wp:extent cx="1778000" cy="1119505"/>
                  <wp:effectExtent l="0" t="0" r="0" b="4445"/>
                  <wp:docPr id="1893640270" name="图片 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640270" name="图片 878"/>
                          <pic:cNvPicPr/>
                        </pic:nvPicPr>
                        <pic:blipFill>
                          <a:blip r:embed="rId16"/>
                          <a:srcRect t="12032" b="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1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656E3C94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215ABFD" wp14:editId="3473CDC5">
                  <wp:extent cx="1778000" cy="1169670"/>
                  <wp:effectExtent l="0" t="0" r="0" b="0"/>
                  <wp:docPr id="211138129" name="图片 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38129" name="图片 880"/>
                          <pic:cNvPicPr/>
                        </pic:nvPicPr>
                        <pic:blipFill>
                          <a:blip r:embed="rId17"/>
                          <a:srcRect t="2517" b="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4D05B8CE" w14:textId="77777777">
        <w:tc>
          <w:tcPr>
            <w:tcW w:w="1666" w:type="pct"/>
          </w:tcPr>
          <w:p w14:paraId="78865C04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家具制造业</w:t>
            </w:r>
          </w:p>
        </w:tc>
        <w:tc>
          <w:tcPr>
            <w:tcW w:w="1667" w:type="pct"/>
          </w:tcPr>
          <w:p w14:paraId="5584EC1B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化工行业</w:t>
            </w:r>
          </w:p>
        </w:tc>
        <w:tc>
          <w:tcPr>
            <w:tcW w:w="1667" w:type="pct"/>
          </w:tcPr>
          <w:p w14:paraId="67629BF3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包装印刷业</w:t>
            </w:r>
          </w:p>
        </w:tc>
      </w:tr>
      <w:tr w:rsidR="00826893" w14:paraId="08D9A6E0" w14:textId="77777777">
        <w:tc>
          <w:tcPr>
            <w:tcW w:w="1666" w:type="pct"/>
          </w:tcPr>
          <w:p w14:paraId="6F8F9684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9D5A2" wp14:editId="6375843C">
                  <wp:extent cx="1778000" cy="1169670"/>
                  <wp:effectExtent l="0" t="0" r="0" b="0"/>
                  <wp:docPr id="171426762" name="图片 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26762" name="图片 88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728E446E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E5EF094" wp14:editId="0B401E22">
                  <wp:extent cx="1778000" cy="1169670"/>
                  <wp:effectExtent l="0" t="0" r="0" b="0"/>
                  <wp:docPr id="2097675083" name="图片 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675083" name="图片 88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56E4212D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5D0B2F4" wp14:editId="226E01C0">
                  <wp:extent cx="1778000" cy="1169670"/>
                  <wp:effectExtent l="0" t="0" r="0" b="0"/>
                  <wp:docPr id="407938534" name="图片 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938534" name="图片 886"/>
                          <pic:cNvPicPr/>
                        </pic:nvPicPr>
                        <pic:blipFill>
                          <a:blip r:embed="rId20"/>
                          <a:srcRect b="9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3F43F5F8" w14:textId="77777777">
        <w:tc>
          <w:tcPr>
            <w:tcW w:w="1666" w:type="pct"/>
          </w:tcPr>
          <w:p w14:paraId="20E38597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橡胶和塑料制造业</w:t>
            </w:r>
          </w:p>
        </w:tc>
        <w:tc>
          <w:tcPr>
            <w:tcW w:w="1667" w:type="pct"/>
          </w:tcPr>
          <w:p w14:paraId="5388BDC2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通用设备制造业、汽车制造业</w:t>
            </w:r>
          </w:p>
        </w:tc>
        <w:tc>
          <w:tcPr>
            <w:tcW w:w="1667" w:type="pct"/>
          </w:tcPr>
          <w:p w14:paraId="3FE49564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电子设备制造业</w:t>
            </w:r>
          </w:p>
        </w:tc>
      </w:tr>
      <w:tr w:rsidR="00826893" w14:paraId="3815EFE6" w14:textId="77777777">
        <w:tc>
          <w:tcPr>
            <w:tcW w:w="1666" w:type="pct"/>
          </w:tcPr>
          <w:p w14:paraId="2D40005D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145E4AF" wp14:editId="216307C9">
                  <wp:extent cx="1778000" cy="1169670"/>
                  <wp:effectExtent l="0" t="0" r="0" b="0"/>
                  <wp:docPr id="648497680" name="图片 8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497680" name="图片 8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0B5ABE63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F2E6762" wp14:editId="624111BC">
                  <wp:extent cx="1778000" cy="1169670"/>
                  <wp:effectExtent l="0" t="0" r="0" b="0"/>
                  <wp:docPr id="1951305261" name="图片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305261" name="图片 9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3346A432" w14:textId="77777777" w:rsidR="00826893" w:rsidRDefault="00000000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552524E" wp14:editId="722C6196">
                  <wp:extent cx="1778000" cy="1169670"/>
                  <wp:effectExtent l="0" t="0" r="0" b="0"/>
                  <wp:docPr id="2117096915" name="图片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096915" name="图片 89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t="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893" w14:paraId="2D7A21B4" w14:textId="77777777">
        <w:tc>
          <w:tcPr>
            <w:tcW w:w="1666" w:type="pct"/>
          </w:tcPr>
          <w:p w14:paraId="3CA12D50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涂</w:t>
            </w:r>
            <w:proofErr w:type="gramStart"/>
            <w:r>
              <w:rPr>
                <w:b/>
                <w:bCs/>
              </w:rPr>
              <w:t>装行业</w:t>
            </w:r>
            <w:proofErr w:type="gramEnd"/>
          </w:p>
        </w:tc>
        <w:tc>
          <w:tcPr>
            <w:tcW w:w="1667" w:type="pct"/>
          </w:tcPr>
          <w:p w14:paraId="0E5418FA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石化行业</w:t>
            </w:r>
          </w:p>
        </w:tc>
        <w:tc>
          <w:tcPr>
            <w:tcW w:w="1667" w:type="pct"/>
          </w:tcPr>
          <w:p w14:paraId="4B4EEA2A" w14:textId="77777777" w:rsidR="00826893" w:rsidRDefault="00000000">
            <w:pPr>
              <w:ind w:firstLineChars="0" w:firstLine="0"/>
              <w:jc w:val="center"/>
            </w:pPr>
            <w:r>
              <w:rPr>
                <w:b/>
                <w:bCs/>
              </w:rPr>
              <w:t>纺织印染业</w:t>
            </w:r>
          </w:p>
        </w:tc>
      </w:tr>
    </w:tbl>
    <w:p w14:paraId="416BC511" w14:textId="77777777" w:rsidR="00826893" w:rsidRDefault="00000000">
      <w:pPr>
        <w:pStyle w:val="1"/>
      </w:pPr>
      <w:r>
        <w:rPr>
          <w:rFonts w:hint="eastAsia"/>
        </w:rPr>
        <w:t>安装方案</w:t>
      </w:r>
    </w:p>
    <w:p w14:paraId="5E73EC60" w14:textId="77777777" w:rsidR="00826893" w:rsidRDefault="00000000">
      <w:pPr>
        <w:ind w:firstLine="640"/>
      </w:pPr>
      <w:r>
        <w:rPr>
          <w:rFonts w:hint="eastAsia"/>
        </w:rPr>
        <w:t>（一）安装位置：</w:t>
      </w:r>
      <w:r>
        <w:rPr>
          <w:rFonts w:hint="eastAsia"/>
          <w:b/>
          <w:bCs/>
        </w:rPr>
        <w:t>多参数集成感知终端</w:t>
      </w:r>
      <w:r>
        <w:rPr>
          <w:rFonts w:hint="eastAsia"/>
        </w:rPr>
        <w:t>应安装在活性炭吸附设施进口和出口附近位置，该位置应选择在气流相对平稳的地方，避免烟道弯头和断面急剧变化；须提供</w:t>
      </w:r>
      <w:r>
        <w:rPr>
          <w:rFonts w:hint="eastAsia"/>
        </w:rPr>
        <w:t>220V</w:t>
      </w:r>
      <w:r>
        <w:rPr>
          <w:rFonts w:hint="eastAsia"/>
        </w:rPr>
        <w:t>电源并保证通讯信号接收良好，同时尽量安装在室内，如果无</w:t>
      </w:r>
      <w:r>
        <w:rPr>
          <w:rFonts w:hint="eastAsia"/>
        </w:rPr>
        <w:lastRenderedPageBreak/>
        <w:t>法安装在室内，应提供等效防雨、防雷措施。</w:t>
      </w:r>
    </w:p>
    <w:p w14:paraId="203FF87E" w14:textId="77777777" w:rsidR="00826893" w:rsidRDefault="00000000">
      <w:pPr>
        <w:ind w:firstLineChars="0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A89D06" wp14:editId="7E9CA773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5274310" cy="2186305"/>
            <wp:effectExtent l="0" t="0" r="2540" b="4445"/>
            <wp:wrapSquare wrapText="bothSides"/>
            <wp:docPr id="1272159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59484" name="图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t>1.1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设备安装示意图</w:t>
      </w:r>
    </w:p>
    <w:p w14:paraId="512CB68A" w14:textId="77777777" w:rsidR="00826893" w:rsidRDefault="00000000">
      <w:pPr>
        <w:ind w:firstLine="640"/>
        <w:rPr>
          <w:rFonts w:eastAsia="黑体"/>
          <w:b/>
          <w:bCs/>
          <w:kern w:val="44"/>
          <w:szCs w:val="44"/>
        </w:rPr>
      </w:pPr>
      <w:r>
        <w:rPr>
          <w:rFonts w:hint="eastAsia"/>
        </w:rPr>
        <w:t>（二）安装条件：企业应在活性炭吸附设施安装位置附近提供</w:t>
      </w:r>
      <w:r>
        <w:rPr>
          <w:rFonts w:hint="eastAsia"/>
        </w:rPr>
        <w:t>220V</w:t>
      </w:r>
      <w:r>
        <w:rPr>
          <w:rFonts w:hint="eastAsia"/>
        </w:rPr>
        <w:t>电源；治污设施工作环境温度不高于</w:t>
      </w:r>
      <w:r>
        <w:rPr>
          <w:rFonts w:hint="eastAsia"/>
        </w:rPr>
        <w:t>50</w:t>
      </w:r>
      <w:r>
        <w:rPr>
          <w:rFonts w:hint="eastAsia"/>
        </w:rPr>
        <w:t>℃且不低于</w:t>
      </w:r>
      <w:r>
        <w:rPr>
          <w:rFonts w:hint="eastAsia"/>
        </w:rPr>
        <w:t>-20</w:t>
      </w:r>
      <w:r>
        <w:rPr>
          <w:rFonts w:hint="eastAsia"/>
        </w:rPr>
        <w:t>℃，相对湿度不高于</w:t>
      </w:r>
      <w:r>
        <w:rPr>
          <w:rFonts w:hint="eastAsia"/>
        </w:rPr>
        <w:t>90%</w:t>
      </w:r>
      <w:r>
        <w:rPr>
          <w:rFonts w:hint="eastAsia"/>
        </w:rPr>
        <w:t>；活性炭箱设计规范不得存在气流短路的现象；安装智能感知终端前，企业须如实提供企业基本信息和活性炭吸附设施基本信息。</w:t>
      </w:r>
    </w:p>
    <w:p w14:paraId="3B63B1E3" w14:textId="77777777" w:rsidR="00826893" w:rsidRDefault="00826893">
      <w:pPr>
        <w:ind w:firstLine="640"/>
      </w:pPr>
    </w:p>
    <w:p w14:paraId="7AAC1E90" w14:textId="77777777" w:rsidR="00826893" w:rsidRDefault="00826893">
      <w:pPr>
        <w:ind w:firstLine="640"/>
      </w:pPr>
    </w:p>
    <w:p w14:paraId="381D76FE" w14:textId="77777777" w:rsidR="00826893" w:rsidRDefault="00826893">
      <w:pPr>
        <w:ind w:firstLine="640"/>
      </w:pPr>
    </w:p>
    <w:sectPr w:rsidR="00826893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A04954" w14:textId="77777777" w:rsidR="00AA0A95" w:rsidRDefault="00AA0A95">
      <w:pPr>
        <w:spacing w:line="240" w:lineRule="auto"/>
        <w:ind w:firstLine="640"/>
      </w:pPr>
      <w:r>
        <w:separator/>
      </w:r>
    </w:p>
  </w:endnote>
  <w:endnote w:type="continuationSeparator" w:id="0">
    <w:p w14:paraId="43D203DE" w14:textId="77777777" w:rsidR="00AA0A95" w:rsidRDefault="00AA0A95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F353DC" w14:textId="77777777" w:rsidR="008C3D33" w:rsidRDefault="008C3D33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74075" w14:textId="77777777" w:rsidR="008C3D33" w:rsidRDefault="008C3D33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C51921" w14:textId="77777777" w:rsidR="008C3D33" w:rsidRDefault="008C3D33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593688" w14:textId="77777777" w:rsidR="00AA0A95" w:rsidRDefault="00AA0A95">
      <w:pPr>
        <w:ind w:firstLine="640"/>
      </w:pPr>
      <w:r>
        <w:separator/>
      </w:r>
    </w:p>
  </w:footnote>
  <w:footnote w:type="continuationSeparator" w:id="0">
    <w:p w14:paraId="263E72C7" w14:textId="77777777" w:rsidR="00AA0A95" w:rsidRDefault="00AA0A95">
      <w:pPr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42C5B" w14:textId="77777777" w:rsidR="008C3D33" w:rsidRDefault="008C3D33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955378" w14:textId="77777777" w:rsidR="008C3D33" w:rsidRDefault="008C3D33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ED5E70" w14:textId="77777777" w:rsidR="008C3D33" w:rsidRDefault="008C3D33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8D0135"/>
    <w:multiLevelType w:val="multilevel"/>
    <w:tmpl w:val="758D0135"/>
    <w:lvl w:ilvl="0">
      <w:start w:val="1"/>
      <w:numFmt w:val="chineseCountingThousand"/>
      <w:pStyle w:val="1"/>
      <w:suff w:val="space"/>
      <w:lvlText w:val="%1"/>
      <w:lvlJc w:val="left"/>
      <w:pPr>
        <w:ind w:left="0" w:firstLine="0"/>
      </w:pPr>
      <w:rPr>
        <w:rFonts w:ascii="Times New Roman" w:eastAsia="黑体" w:hAnsi="Times New Roman" w:hint="default"/>
        <w:sz w:val="32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Times New Roman" w:eastAsia="黑体" w:hAnsi="Times New Roman" w:hint="default"/>
        <w:sz w:val="32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ascii="Times New Roman" w:eastAsia="黑体" w:hAnsi="Times New Roman" w:hint="default"/>
        <w:sz w:val="32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ascii="Times New Roman" w:eastAsia="黑体" w:hAnsi="Times New Roman" w:hint="default"/>
        <w:sz w:val="32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 w16cid:durableId="1649632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WU0Njg4NDVjODdlOTZmMDNmZDRmNjA4YzQ2YWI2MTAifQ=="/>
  </w:docVars>
  <w:rsids>
    <w:rsidRoot w:val="7B1D3D8A"/>
    <w:rsid w:val="00741F3E"/>
    <w:rsid w:val="00826893"/>
    <w:rsid w:val="008C3D33"/>
    <w:rsid w:val="00AA0A95"/>
    <w:rsid w:val="027D6579"/>
    <w:rsid w:val="337C2FA7"/>
    <w:rsid w:val="67260D47"/>
    <w:rsid w:val="7B1D3D8A"/>
    <w:rsid w:val="7B492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267CA0"/>
  <w15:docId w15:val="{76DC8D19-32C8-4AF0-A896-F02BD5F91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ascii="Times New Roman" w:eastAsia="仿宋_GB2312" w:hAnsi="Times New Roman"/>
      <w:kern w:val="2"/>
      <w:sz w:val="32"/>
      <w:szCs w:val="22"/>
    </w:rPr>
  </w:style>
  <w:style w:type="paragraph" w:styleId="1">
    <w:name w:val="heading 1"/>
    <w:next w:val="a"/>
    <w:uiPriority w:val="9"/>
    <w:qFormat/>
    <w:pPr>
      <w:keepNext/>
      <w:keepLines/>
      <w:numPr>
        <w:numId w:val="1"/>
      </w:numPr>
      <w:spacing w:line="360" w:lineRule="auto"/>
      <w:outlineLvl w:val="0"/>
    </w:pPr>
    <w:rPr>
      <w:rFonts w:ascii="Times New Roman" w:eastAsia="黑体" w:hAnsi="Times New Roman"/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4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5">
    <w:name w:val="Title"/>
    <w:basedOn w:val="a"/>
    <w:next w:val="a"/>
    <w:uiPriority w:val="10"/>
    <w:qFormat/>
    <w:pPr>
      <w:ind w:firstLineChars="0" w:firstLine="0"/>
      <w:jc w:val="center"/>
    </w:pPr>
    <w:rPr>
      <w:rFonts w:eastAsia="黑体" w:cstheme="majorBidi"/>
      <w:b/>
      <w:bCs/>
      <w:sz w:val="44"/>
      <w:szCs w:val="32"/>
    </w:rPr>
  </w:style>
  <w:style w:type="table" w:styleId="a6">
    <w:name w:val="Table Grid"/>
    <w:basedOn w:val="a1"/>
    <w:uiPriority w:val="39"/>
    <w:qFormat/>
    <w:pPr>
      <w:jc w:val="center"/>
    </w:pPr>
    <w:rPr>
      <w:rFonts w:eastAsia="仿宋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customStyle="1" w:styleId="a7">
    <w:name w:val="表格字体"/>
    <w:qFormat/>
    <w:rPr>
      <w:rFonts w:ascii="Times New Roman" w:eastAsia="仿宋" w:hAnsi="Times New Roman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332</Words>
  <Characters>1898</Characters>
  <Application>Microsoft Office Word</Application>
  <DocSecurity>0</DocSecurity>
  <Lines>15</Lines>
  <Paragraphs>4</Paragraphs>
  <ScaleCrop>false</ScaleCrop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Edison Wu</cp:lastModifiedBy>
  <cp:revision>2</cp:revision>
  <dcterms:created xsi:type="dcterms:W3CDTF">2024-11-11T02:33:00Z</dcterms:created>
  <dcterms:modified xsi:type="dcterms:W3CDTF">2024-11-13T06:39:00Z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717677FB02524A83A00D2B48A637A599_11</vt:lpwstr>
  </property>
</Properties>
</file>